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outlineLvl w:val="0"/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</w:rPr>
      </w:pPr>
      <w:bookmarkStart w:id="0" w:name="_GoBack"/>
      <w: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提名者材料</w:t>
            </w:r>
          </w:p>
        </w:tc>
        <w:tc>
          <w:tcPr>
            <w:tcW w:w="8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院士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个人身份证正反面、院士证明（包含具体行业或专业领域证明）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金奖获得者（单位）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统一社会信用代码或组织机构代码、所获金奖证明材料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金奖获得者（个人）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个人身份证正反面、所获金奖证明材料（包含具体行业或专业领域证明）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提名公示情况的证明材料（截图、照片等）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线下提交纸质件并盖提名单位章或提名个人签章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>
      <w:pPr>
        <w:pStyle w:val="11"/>
        <w:jc w:val="center"/>
        <w:outlineLvl w:val="0"/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11"/>
        <w:jc w:val="center"/>
        <w:outlineLvl w:val="0"/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aps/>
          <w:color w:val="auto"/>
          <w:sz w:val="36"/>
          <w:szCs w:val="36"/>
          <w:highlight w:val="none"/>
          <w:lang w:val="en-US" w:eastAsia="zh-CN"/>
        </w:rPr>
        <w:t>被提名者自我评价表</w:t>
      </w:r>
    </w:p>
    <w:tbl>
      <w:tblPr>
        <w:tblStyle w:val="9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53"/>
        <w:gridCol w:w="1935"/>
        <w:gridCol w:w="765"/>
        <w:gridCol w:w="6257"/>
        <w:gridCol w:w="1482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级指标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二级指标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</w:rPr>
              <w:t>三级指标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分值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佐证材料（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纸质件系复印件的，由被提名单位盖章或由被提名个人签章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文学作品思想内容（30分）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政治观点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（18分）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社会主义核心价值观弘扬程度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作品内容弘扬社会主义核心价值观，能够很好地引导群众树立正确的世界观、人生观、价值观的，得7-9分</w:t>
            </w:r>
          </w:p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作品内容符合社会主义核心价值观，能够较好地引导群众树立正确的世界观、人生观、价值观的，得4-6分</w:t>
            </w:r>
          </w:p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作品内容符合社会主义核心价值观，能够引导群众树立正确的世界观、人生观、价值观的，得0-3分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提供能证明作品内容弘扬社会主义核心价值观，引导群众三观的相关材料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思想健康性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作品内容健康向上，积极弘扬正能量的，得7-9分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作品内容健康，弘扬正能量的，得4-6分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作品内容健康，一定程度弘扬正能量的，得0-3分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提供能证明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</w:rPr>
              <w:t>作品内容健康向上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/>
              </w:rPr>
              <w:t>的相关材料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弘扬优秀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（12分）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中华民族特色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体现程度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作品能很好地体现中华民族特色、弘扬中华民族传统美德的，得3分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作品能较好地体现中华民族特色、弘扬中华民族传统美德的，得2分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作品能一定程度体现中华民族特色、体现中华民族美德的，得0-1分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作品体现中华民族特色、弘扬中华民族传统美德的相关证明材料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文化自信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提升程度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作品能很好地彰显及提升文化自信的，得5-6分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作品能较好地彰显及提升文化自信的，得3-4分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作品能一定程度彰显及提升文化自信的，得0-2分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作品彰显及提升文化自信的相关证明材料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精气神提振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程度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作品能很好地引导群众提振精气神、奋进新征程的，得3分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作品能较好地引导群众提振精气神、奋进新征程的，得2分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作品对引导群众提振精气神、奋进新征程起到一定作用的，得0-1分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作品引导群众提振精气神、奋进新征程的相关证明材料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3"/>
              <w:ind w:firstLine="88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文学作品独创性及特性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独创性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独立完成情况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作品由著作权人完全独立创作的，得3-5分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作品经著作权人二次创作完成的，得0-2分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提供作品独创性声明（二次创作还需提供原作品权利人授权许可）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个性表达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作品思想观点深刻、情感表达独到的，得4-5分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作品思想观点深入、情感表达丰富的，得2-3分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作品思想观点有一定深度、情感表达到位的，得0-1分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作品思想观点和情感表达方面特点的证明材料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智力成果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作品智力创作活动投入巨大，智力成果显著的，得4-5分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作品智力创作活动投入较大，智力成果丰富的，得2-3分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作品智力创作活动有投入，取得一定的智力成果的，得0-1分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提供体现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作品智力创作活动投入和智力成果的证明材料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特性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新颖性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作品内容、形式、情感表达等方面创意独到，新颖性高的，得4-5分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作品内容、形式、情感表达等方面创意有特点，新颖性较高的，得2-3分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作品内容、形式、情感表达等方面体现一定创意，有一定新颖性的，得0-1分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作品内容、形式、情感表达等方面新颖性的相关证明材料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文学作品转化传播运用与经济效益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（30分）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转化效果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转化形态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作品转化为电影、电视剧、动漫等4种以上形态的，得4-5分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作品转化为电影、电视剧、动漫等2-3种形态的，得2-3分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作品转化为电影、电视剧、动漫等单一形态的，得0-1分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提供文学作品著作权许可使用合同复印件、转化成果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作品获茅盾文学奖等国内外顶尖文学奖的，得4-5分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作品获多项省级以上文学类奖项的，得2-3分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作品获得过省级及以下文学类奖项的，得0-1分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提供获奖证书、文件等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传播效果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社会影响力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作品在经济、社会、文化、公共政策、公共服务等方面带来重大影响和良好效益且成效显著的，得4-5分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作品在经济、社会、文化、公共政策、公共服务等方面带来重要影响和较好效益的，得2-3分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作品在经济、社会、文化、公共政策、公共服务等方面带来一定影响和效益的，得0-1分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4"/>
                <w:szCs w:val="24"/>
                <w:lang w:val="en-US" w:eastAsia="zh-CN" w:bidi="ar-SA"/>
              </w:rPr>
              <w:t>作品在经济、社会、文化、公共政策、公共服务等方面带来影响和效益的相关证明材料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传播广泛性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作品传播地域、领域、受众广泛的，得4-5分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作品传播地域、领域、受众较为广泛的，得2-3分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作品传播地域、领域、受众有一定广度的，得0-1分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提供推介活动等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产品销售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2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产品销售情况好，覆盖10个及以上省级行政区的，得3分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产品销售情况较好，覆盖5-10个省级行政区的，得2分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产品有一定销售量的，得0-1分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  <w:t>提供销售数据财务报表复印件并盖章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产业链贡献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产品对整个上下游产业链带动作用显著的，得2分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产品对整个上下游产业链有一定带动作用的，得0-1分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提供产品对整个上下游产业链产生带动的相关证明材料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版权贸易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（5分）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版权交易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版权交易金额大的，得3分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版权交易金额较大的，得2分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版权有一定交易金额的，得0-1分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提供交易数据财务报表复印件并盖章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版权输出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版权输出至全球多个主要国家的，得2分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版权输出至国外的，得0-1分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提供版权输出合同复印件等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7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文学作品保护举措完善度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27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版权保护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（20分）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机制建设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主体内部版权使用管理机构健全、管理人员设置合理及管理规范制度齐全的，得5-6分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主体内部版权使用管理机构较健全、管理人员设置较合理及管理规范制度较齐全的，得3-4分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主体内部版权使用配置管理机构和管理人员，有一定的管理规范和制度的，得0-2分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提供版权使用管理机构、管理人员设置、管理规范制度文件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保护措施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对侵权行为采取多种形式、较为完善的维权措施和预防措施的，得5-6分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对侵权行为采取较为有效的维权措施和预防措施的，得3-4分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对侵权行为采取了维权措施和预防措施的，得0-2分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提供版权保护措施相关文件、具体案例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7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7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保护效果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8分</w:t>
            </w:r>
          </w:p>
        </w:tc>
        <w:tc>
          <w:tcPr>
            <w:tcW w:w="58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版权保护措施及时性和有效性高，相关典型经验被复制推广的，得6-8分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版权保护措施及时性和有效性较高的，得4-5分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版权保护措施具有及时性和有效性的，得0-3分</w:t>
            </w:r>
          </w:p>
        </w:tc>
        <w:tc>
          <w:tcPr>
            <w:tcW w:w="139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eastAsia="zh-CN"/>
              </w:rPr>
              <w:t>典型案例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pStyle w:val="7"/>
        <w:rPr>
          <w:rFonts w:hint="default" w:ascii="Times New Roman" w:hAnsi="Times New Roman" w:cs="Times New Roman"/>
        </w:rPr>
      </w:pPr>
    </w:p>
    <w:bookmarkEnd w:id="0"/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254D2D75"/>
    <w:rsid w:val="035E4A1A"/>
    <w:rsid w:val="04AD2C7E"/>
    <w:rsid w:val="0C9D2956"/>
    <w:rsid w:val="0CB53EF5"/>
    <w:rsid w:val="0D0803DA"/>
    <w:rsid w:val="0E421E58"/>
    <w:rsid w:val="12FB9B3E"/>
    <w:rsid w:val="13374BE6"/>
    <w:rsid w:val="13C808C6"/>
    <w:rsid w:val="1D7D5ABC"/>
    <w:rsid w:val="1FC94D71"/>
    <w:rsid w:val="254D2D75"/>
    <w:rsid w:val="29FE3F00"/>
    <w:rsid w:val="2E61459B"/>
    <w:rsid w:val="2E6D0148"/>
    <w:rsid w:val="373C12D1"/>
    <w:rsid w:val="39A22AAB"/>
    <w:rsid w:val="3C293B6D"/>
    <w:rsid w:val="3C411843"/>
    <w:rsid w:val="3F634A8A"/>
    <w:rsid w:val="3FD148BD"/>
    <w:rsid w:val="3FFE5377"/>
    <w:rsid w:val="45305410"/>
    <w:rsid w:val="47E96F7A"/>
    <w:rsid w:val="4A7F9C2A"/>
    <w:rsid w:val="4CB74120"/>
    <w:rsid w:val="556E04E5"/>
    <w:rsid w:val="5646017C"/>
    <w:rsid w:val="582973CF"/>
    <w:rsid w:val="583D0B63"/>
    <w:rsid w:val="59223E10"/>
    <w:rsid w:val="59692A72"/>
    <w:rsid w:val="5B537A51"/>
    <w:rsid w:val="5CC30864"/>
    <w:rsid w:val="5E2E14EE"/>
    <w:rsid w:val="617C446C"/>
    <w:rsid w:val="619D7D49"/>
    <w:rsid w:val="622B99F2"/>
    <w:rsid w:val="64653EF3"/>
    <w:rsid w:val="675D7CAB"/>
    <w:rsid w:val="696E1331"/>
    <w:rsid w:val="6BF63337"/>
    <w:rsid w:val="6D4F410E"/>
    <w:rsid w:val="6EDFA71B"/>
    <w:rsid w:val="6F125A01"/>
    <w:rsid w:val="6F296F1C"/>
    <w:rsid w:val="703F73CE"/>
    <w:rsid w:val="72AB324F"/>
    <w:rsid w:val="743B4721"/>
    <w:rsid w:val="789E3B8E"/>
    <w:rsid w:val="7A9D1B07"/>
    <w:rsid w:val="7B7FD2A9"/>
    <w:rsid w:val="7C3B25AE"/>
    <w:rsid w:val="7C530EBB"/>
    <w:rsid w:val="7DDF6E14"/>
    <w:rsid w:val="7E9F0018"/>
    <w:rsid w:val="A50ED07C"/>
    <w:rsid w:val="AFFA8E72"/>
    <w:rsid w:val="BFDFCB87"/>
    <w:rsid w:val="DFBFAF71"/>
    <w:rsid w:val="DFFF1CCF"/>
    <w:rsid w:val="E7FE4E13"/>
    <w:rsid w:val="F4E01919"/>
    <w:rsid w:val="FEAB3483"/>
    <w:rsid w:val="FFF7A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2903</Words>
  <Characters>3015</Characters>
  <Lines>0</Lines>
  <Paragraphs>0</Paragraphs>
  <TotalTime>0</TotalTime>
  <ScaleCrop>false</ScaleCrop>
  <LinksUpToDate>false</LinksUpToDate>
  <CharactersWithSpaces>3015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2022-10-15T06:54:00Z</dcterms:created>
  <dc:creator>井的男朋友</dc:creator>
  <cp:lastModifiedBy>kinde</cp:lastModifiedBy>
  <cp:lastPrinted>2022-11-20T19:50:00Z</cp:lastPrinted>
  <dcterms:modified xsi:type="dcterms:W3CDTF">2022-11-23T05:08:55Z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33B6A4A1445348A2B08BD5F96F6DC9D3</vt:lpwstr>
  </property>
</Properties>
</file>